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BAE" w:rsidRPr="00C24BAE" w:rsidRDefault="00C24BAE" w:rsidP="00C24BAE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C24BAE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Правительство утвердило правила господдержки выпуска малым бизнесом ценных бумаг</w:t>
      </w:r>
    </w:p>
    <w:p w:rsidR="00C24BAE" w:rsidRPr="00C24BAE" w:rsidRDefault="00C24BAE" w:rsidP="00C24BAE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C24BAE">
        <w:rPr>
          <w:rFonts w:ascii="Arial" w:eastAsia="Times New Roman" w:hAnsi="Arial" w:cs="Arial"/>
          <w:color w:val="333333"/>
          <w:sz w:val="21"/>
          <w:szCs w:val="21"/>
        </w:rPr>
        <w:t xml:space="preserve">Правительство РФ одобрило правила предоставления субсидий из федерального бюджета российским малым и средним предприятиям (МСП) для компенсации части затрат на биржевое размещение акций, облигаций и выплату купонного дохода </w:t>
      </w:r>
      <w:proofErr w:type="gramStart"/>
      <w:r w:rsidRPr="00C24BAE">
        <w:rPr>
          <w:rFonts w:ascii="Arial" w:eastAsia="Times New Roman" w:hAnsi="Arial" w:cs="Arial"/>
          <w:color w:val="333333"/>
          <w:sz w:val="21"/>
          <w:szCs w:val="21"/>
        </w:rPr>
        <w:t>по</w:t>
      </w:r>
      <w:proofErr w:type="gramEnd"/>
      <w:r w:rsidRPr="00C24BAE">
        <w:rPr>
          <w:rFonts w:ascii="Arial" w:eastAsia="Times New Roman" w:hAnsi="Arial" w:cs="Arial"/>
          <w:color w:val="333333"/>
          <w:sz w:val="21"/>
          <w:szCs w:val="21"/>
        </w:rPr>
        <w:t xml:space="preserve"> последним. Соответствующее постановление опубликовано на официальном </w:t>
      </w:r>
      <w:proofErr w:type="spellStart"/>
      <w:r w:rsidRPr="00C24BAE">
        <w:rPr>
          <w:rFonts w:ascii="Arial" w:eastAsia="Times New Roman" w:hAnsi="Arial" w:cs="Arial"/>
          <w:color w:val="333333"/>
          <w:sz w:val="21"/>
          <w:szCs w:val="21"/>
        </w:rPr>
        <w:t>интерне</w:t>
      </w:r>
      <w:proofErr w:type="gramStart"/>
      <w:r w:rsidRPr="00C24BAE">
        <w:rPr>
          <w:rFonts w:ascii="Arial" w:eastAsia="Times New Roman" w:hAnsi="Arial" w:cs="Arial"/>
          <w:color w:val="333333"/>
          <w:sz w:val="21"/>
          <w:szCs w:val="21"/>
        </w:rPr>
        <w:t>т-</w:t>
      </w:r>
      <w:proofErr w:type="gramEnd"/>
      <w:r w:rsidRPr="00C24BAE">
        <w:rPr>
          <w:rFonts w:ascii="Arial" w:eastAsia="Times New Roman" w:hAnsi="Arial" w:cs="Arial"/>
          <w:color w:val="333333"/>
          <w:sz w:val="21"/>
          <w:szCs w:val="21"/>
        </w:rPr>
        <w:fldChar w:fldCharType="begin"/>
      </w:r>
      <w:r w:rsidRPr="00C24BAE">
        <w:rPr>
          <w:rFonts w:ascii="Arial" w:eastAsia="Times New Roman" w:hAnsi="Arial" w:cs="Arial"/>
          <w:color w:val="333333"/>
          <w:sz w:val="21"/>
          <w:szCs w:val="21"/>
        </w:rPr>
        <w:instrText xml:space="preserve"> HYPERLINK "http://publication.pravo.gov.ru/Document/View/0001201905060013" \t "_blank" </w:instrText>
      </w:r>
      <w:r w:rsidRPr="00C24BAE">
        <w:rPr>
          <w:rFonts w:ascii="Arial" w:eastAsia="Times New Roman" w:hAnsi="Arial" w:cs="Arial"/>
          <w:color w:val="333333"/>
          <w:sz w:val="21"/>
          <w:szCs w:val="21"/>
        </w:rPr>
        <w:fldChar w:fldCharType="separate"/>
      </w:r>
      <w:r w:rsidRPr="00C24BAE">
        <w:rPr>
          <w:rFonts w:ascii="Arial" w:eastAsia="Times New Roman" w:hAnsi="Arial" w:cs="Arial"/>
          <w:color w:val="428BCA"/>
          <w:sz w:val="21"/>
        </w:rPr>
        <w:t>портале</w:t>
      </w:r>
      <w:proofErr w:type="spellEnd"/>
      <w:r w:rsidRPr="00C24BAE">
        <w:rPr>
          <w:rFonts w:ascii="Arial" w:eastAsia="Times New Roman" w:hAnsi="Arial" w:cs="Arial"/>
          <w:color w:val="333333"/>
          <w:sz w:val="21"/>
          <w:szCs w:val="21"/>
        </w:rPr>
        <w:fldChar w:fldCharType="end"/>
      </w:r>
      <w:r w:rsidRPr="00C24BAE">
        <w:rPr>
          <w:rFonts w:ascii="Arial" w:eastAsia="Times New Roman" w:hAnsi="Arial" w:cs="Arial"/>
          <w:color w:val="333333"/>
          <w:sz w:val="21"/>
          <w:szCs w:val="21"/>
        </w:rPr>
        <w:t> правовой информации.</w:t>
      </w:r>
    </w:p>
    <w:p w:rsidR="00C24BAE" w:rsidRPr="00C24BAE" w:rsidRDefault="00C24BAE" w:rsidP="00C24BAE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C24BAE">
        <w:rPr>
          <w:rFonts w:ascii="Arial" w:eastAsia="Times New Roman" w:hAnsi="Arial" w:cs="Arial"/>
          <w:color w:val="333333"/>
          <w:sz w:val="21"/>
          <w:szCs w:val="21"/>
        </w:rPr>
        <w:t>Эта мера призвана упросить для МСП привлечение средств на фондовом рынке. Субсидии коснутся акций, выпущенных в обращение на бирже в 2019 году, а также размещенных в этом году и номинированных в рублях облигаций, срок погашения которых составляет не менее года.</w:t>
      </w:r>
    </w:p>
    <w:p w:rsidR="00C24BAE" w:rsidRPr="00C24BAE" w:rsidRDefault="00C24BAE" w:rsidP="00C24BAE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C24BAE">
        <w:rPr>
          <w:rFonts w:ascii="Arial" w:eastAsia="Times New Roman" w:hAnsi="Arial" w:cs="Arial"/>
          <w:color w:val="333333"/>
          <w:sz w:val="21"/>
          <w:szCs w:val="21"/>
        </w:rPr>
        <w:t xml:space="preserve">Федеральные деньги будут предоставляться раз в полгода Министерством экономического развития в пределах ассигнований, предусмотренных законом о бюджете. Размер субсидий будет определять специальная комиссия. Ее возглавит представитель Минэкономразвития, а </w:t>
      </w:r>
      <w:proofErr w:type="spellStart"/>
      <w:r w:rsidRPr="00C24BAE">
        <w:rPr>
          <w:rFonts w:ascii="Arial" w:eastAsia="Times New Roman" w:hAnsi="Arial" w:cs="Arial"/>
          <w:color w:val="333333"/>
          <w:sz w:val="21"/>
          <w:szCs w:val="21"/>
        </w:rPr>
        <w:t>замруководителя</w:t>
      </w:r>
      <w:proofErr w:type="spellEnd"/>
      <w:r w:rsidRPr="00C24BAE">
        <w:rPr>
          <w:rFonts w:ascii="Arial" w:eastAsia="Times New Roman" w:hAnsi="Arial" w:cs="Arial"/>
          <w:color w:val="333333"/>
          <w:sz w:val="21"/>
          <w:szCs w:val="21"/>
        </w:rPr>
        <w:t xml:space="preserve"> станет представитель Корпорации МСП.</w:t>
      </w:r>
    </w:p>
    <w:p w:rsidR="00C24BAE" w:rsidRPr="00C24BAE" w:rsidRDefault="00C24BAE" w:rsidP="00C24BAE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C24BAE">
        <w:rPr>
          <w:rFonts w:ascii="Arial" w:eastAsia="Times New Roman" w:hAnsi="Arial" w:cs="Arial"/>
          <w:color w:val="333333"/>
          <w:sz w:val="21"/>
          <w:szCs w:val="21"/>
        </w:rPr>
        <w:t>Если запрошенный размер сре</w:t>
      </w:r>
      <w:proofErr w:type="gramStart"/>
      <w:r w:rsidRPr="00C24BAE">
        <w:rPr>
          <w:rFonts w:ascii="Arial" w:eastAsia="Times New Roman" w:hAnsi="Arial" w:cs="Arial"/>
          <w:color w:val="333333"/>
          <w:sz w:val="21"/>
          <w:szCs w:val="21"/>
        </w:rPr>
        <w:t>дств пр</w:t>
      </w:r>
      <w:proofErr w:type="gramEnd"/>
      <w:r w:rsidRPr="00C24BAE">
        <w:rPr>
          <w:rFonts w:ascii="Arial" w:eastAsia="Times New Roman" w:hAnsi="Arial" w:cs="Arial"/>
          <w:color w:val="333333"/>
          <w:sz w:val="21"/>
          <w:szCs w:val="21"/>
        </w:rPr>
        <w:t>евысит утвержденные лимиты, то деньги будут предоставляться в первую очередь предприятиям приоритетных отраслей экономики.</w:t>
      </w:r>
    </w:p>
    <w:p w:rsidR="00000000" w:rsidRDefault="00C24BA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4BAE"/>
    <w:rsid w:val="00C2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4B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B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24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24B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2019-05-22T05:37:00Z</dcterms:created>
  <dcterms:modified xsi:type="dcterms:W3CDTF">2019-05-22T05:37:00Z</dcterms:modified>
</cp:coreProperties>
</file>